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textAlignment w:val="auto"/>
        <w:rPr>
          <w:rFonts w:ascii="方正小标宋简体" w:hAnsi="黑体" w:eastAsia="方正小标宋简体" w:cs="黑体"/>
          <w:color w:val="FF0000"/>
          <w:spacing w:val="68"/>
          <w:sz w:val="52"/>
          <w:szCs w:val="52"/>
          <w:shd w:val="clear" w:color="auto" w:fill="auto"/>
        </w:rPr>
      </w:pPr>
      <w:r>
        <w:rPr>
          <w:rFonts w:hint="eastAsia" w:ascii="方正小标宋简体" w:hAnsi="黑体" w:eastAsia="方正小标宋简体" w:cs="黑体"/>
          <w:color w:val="FF0000"/>
          <w:spacing w:val="68"/>
          <w:sz w:val="52"/>
          <w:szCs w:val="52"/>
          <w:shd w:val="clear" w:color="auto" w:fill="auto"/>
        </w:rPr>
        <w:t>鄯善县</w:t>
      </w:r>
      <w:r>
        <w:rPr>
          <w:rFonts w:hint="eastAsia" w:ascii="方正小标宋简体" w:hAnsi="黑体" w:eastAsia="方正小标宋简体" w:cs="黑体"/>
          <w:color w:val="FF0000"/>
          <w:spacing w:val="68"/>
          <w:sz w:val="52"/>
          <w:szCs w:val="52"/>
          <w:shd w:val="clear" w:color="auto" w:fill="auto"/>
          <w:lang w:eastAsia="zh-CN"/>
        </w:rPr>
        <w:t>人民政府</w:t>
      </w:r>
      <w:r>
        <w:rPr>
          <w:rFonts w:hint="eastAsia" w:ascii="方正小标宋简体" w:hAnsi="黑体" w:eastAsia="方正小标宋简体" w:cs="黑体"/>
          <w:color w:val="FF0000"/>
          <w:spacing w:val="68"/>
          <w:sz w:val="52"/>
          <w:szCs w:val="52"/>
          <w:shd w:val="clear" w:color="auto" w:fill="auto"/>
        </w:rPr>
        <w:t>财政局</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ascii="方正小标宋简体" w:hAnsi="黑体" w:eastAsia="方正小标宋简体" w:cs="黑体"/>
          <w:color w:val="FF0000"/>
          <w:spacing w:val="-40"/>
          <w:sz w:val="52"/>
          <w:szCs w:val="52"/>
          <w:shd w:val="clear" w:color="auto" w:fill="auto"/>
        </w:rPr>
      </w:pPr>
      <w:r>
        <w:rPr>
          <w:rFonts w:hint="eastAsia" w:ascii="方正小标宋简体" w:hAnsi="黑体" w:eastAsia="方正小标宋简体" w:cs="黑体"/>
          <w:color w:val="FF0000"/>
          <w:spacing w:val="-40"/>
          <w:sz w:val="52"/>
          <w:szCs w:val="52"/>
          <w:shd w:val="clear" w:color="auto" w:fill="auto"/>
        </w:rPr>
        <w:t>鄯善县农业农村局（乡村振兴局）</w:t>
      </w:r>
    </w:p>
    <w:p>
      <w:pPr>
        <w:keepNext w:val="0"/>
        <w:keepLines w:val="0"/>
        <w:pageBreakBefore w:val="0"/>
        <w:widowControl w:val="0"/>
        <w:kinsoku/>
        <w:wordWrap/>
        <w:overflowPunct/>
        <w:topLinePunct w:val="0"/>
        <w:autoSpaceDE/>
        <w:autoSpaceDN/>
        <w:bidi w:val="0"/>
        <w:adjustRightInd/>
        <w:snapToGrid/>
        <w:spacing w:line="740" w:lineRule="exact"/>
        <w:jc w:val="left"/>
        <w:textAlignment w:val="auto"/>
        <w:rPr>
          <w:rFonts w:ascii="方正小标宋简体" w:hAnsi="黑体" w:eastAsia="方正小标宋简体" w:cs="黑体"/>
          <w:color w:val="FF0000"/>
          <w:sz w:val="52"/>
          <w:szCs w:val="52"/>
          <w:shd w:val="clear" w:color="auto" w:fill="auto"/>
        </w:rPr>
      </w:pPr>
      <w:r>
        <w:rPr>
          <w:rFonts w:hint="eastAsia" w:ascii="方正小标宋简体" w:hAnsi="黑体" w:eastAsia="方正小标宋简体" w:cs="黑体"/>
          <w:color w:val="FF0000"/>
          <w:spacing w:val="40"/>
          <w:sz w:val="52"/>
          <w:szCs w:val="52"/>
          <w:shd w:val="clear" w:color="auto" w:fill="auto"/>
        </w:rPr>
        <w:t>鄯善县发展和改革委员会</w:t>
      </w:r>
      <w:r>
        <w:rPr>
          <w:rFonts w:hint="eastAsia" w:ascii="方正小标宋简体" w:hAnsi="黑体" w:eastAsia="方正小标宋简体" w:cs="黑体"/>
          <w:color w:val="FF0000"/>
          <w:sz w:val="52"/>
          <w:szCs w:val="52"/>
          <w:shd w:val="clear" w:color="auto" w:fill="auto"/>
        </w:rPr>
        <w:t xml:space="preserve">   </w:t>
      </w:r>
      <w:r>
        <w:rPr>
          <w:rFonts w:hint="eastAsia" w:ascii="方正小标宋简体" w:hAnsi="黑体" w:eastAsia="方正小标宋简体" w:cs="黑体"/>
          <w:color w:val="FF0000"/>
          <w:sz w:val="72"/>
          <w:szCs w:val="72"/>
          <w:shd w:val="clear" w:color="auto" w:fill="auto"/>
        </w:rPr>
        <w:t>文件</w:t>
      </w:r>
    </w:p>
    <w:p>
      <w:pPr>
        <w:keepNext w:val="0"/>
        <w:keepLines w:val="0"/>
        <w:pageBreakBefore w:val="0"/>
        <w:widowControl w:val="0"/>
        <w:kinsoku/>
        <w:wordWrap/>
        <w:overflowPunct/>
        <w:topLinePunct w:val="0"/>
        <w:autoSpaceDE/>
        <w:autoSpaceDN/>
        <w:bidi w:val="0"/>
        <w:adjustRightInd/>
        <w:snapToGrid/>
        <w:spacing w:line="740" w:lineRule="exact"/>
        <w:jc w:val="left"/>
        <w:textAlignment w:val="auto"/>
        <w:rPr>
          <w:rFonts w:ascii="方正小标宋简体" w:hAnsi="黑体" w:eastAsia="方正小标宋简体" w:cs="黑体"/>
          <w:color w:val="FF0000"/>
          <w:spacing w:val="-20"/>
          <w:sz w:val="52"/>
          <w:szCs w:val="52"/>
          <w:shd w:val="clear" w:color="auto" w:fill="auto"/>
        </w:rPr>
      </w:pPr>
      <w:r>
        <w:rPr>
          <w:rFonts w:hint="eastAsia" w:ascii="方正小标宋简体" w:hAnsi="黑体" w:eastAsia="方正小标宋简体" w:cs="黑体"/>
          <w:color w:val="FF0000"/>
          <w:spacing w:val="-20"/>
          <w:sz w:val="52"/>
          <w:szCs w:val="52"/>
          <w:shd w:val="clear" w:color="auto" w:fill="auto"/>
        </w:rPr>
        <w:t xml:space="preserve">中共鄯善县委统战部（民宗局）   </w:t>
      </w:r>
    </w:p>
    <w:p>
      <w:pPr>
        <w:keepNext w:val="0"/>
        <w:keepLines w:val="0"/>
        <w:pageBreakBefore w:val="0"/>
        <w:widowControl w:val="0"/>
        <w:kinsoku/>
        <w:wordWrap/>
        <w:overflowPunct/>
        <w:topLinePunct w:val="0"/>
        <w:autoSpaceDE/>
        <w:autoSpaceDN/>
        <w:bidi w:val="0"/>
        <w:adjustRightInd/>
        <w:snapToGrid/>
        <w:spacing w:line="740" w:lineRule="exact"/>
        <w:textAlignment w:val="auto"/>
        <w:rPr>
          <w:rFonts w:ascii="方正小标宋简体" w:hAnsi="黑体" w:eastAsia="方正小标宋简体" w:cs="黑体"/>
          <w:color w:val="FF0000"/>
          <w:spacing w:val="100"/>
          <w:sz w:val="52"/>
          <w:szCs w:val="52"/>
          <w:shd w:val="clear" w:color="auto" w:fill="auto"/>
        </w:rPr>
      </w:pPr>
      <w:r>
        <w:rPr>
          <w:rFonts w:hint="eastAsia" w:ascii="方正小标宋简体" w:hAnsi="黑体" w:eastAsia="方正小标宋简体" w:cs="黑体"/>
          <w:color w:val="FF0000"/>
          <w:spacing w:val="100"/>
          <w:sz w:val="52"/>
          <w:szCs w:val="52"/>
          <w:shd w:val="clear" w:color="auto" w:fill="auto"/>
        </w:rPr>
        <w:t>鄯善县林业和草原局</w:t>
      </w:r>
    </w:p>
    <w:p>
      <w:pPr>
        <w:spacing w:line="540" w:lineRule="exact"/>
        <w:rPr>
          <w:rFonts w:ascii="方正小标宋简体" w:hAnsi="黑体" w:eastAsia="方正小标宋简体" w:cs="黑体"/>
          <w:spacing w:val="100"/>
          <w:sz w:val="52"/>
          <w:szCs w:val="52"/>
        </w:rPr>
      </w:pPr>
    </w:p>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color w:val="000000"/>
          <w:spacing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00000"/>
          <w:spacing w:val="0"/>
          <w:sz w:val="32"/>
          <w:szCs w:val="32"/>
          <w:lang w:val="en-US" w:eastAsia="zh-CN"/>
        </w:rPr>
        <w:t>签发人：刘  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518" w:firstLineChars="2037"/>
        <w:textAlignment w:val="auto"/>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会签人：詹德阳</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7798" w:firstLineChars="2437"/>
        <w:textAlignment w:val="auto"/>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李  静</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7798" w:firstLineChars="2437"/>
        <w:textAlignment w:val="auto"/>
        <w:rPr>
          <w:rFonts w:hint="eastAsia" w:ascii="仿宋_GB2312" w:eastAsia="仿宋_GB2312"/>
          <w:color w:val="000000"/>
          <w:spacing w:val="0"/>
          <w:sz w:val="32"/>
          <w:szCs w:val="32"/>
          <w:lang w:val="en-US" w:eastAsia="zh-CN"/>
        </w:rPr>
      </w:pPr>
      <w:r>
        <w:rPr>
          <w:rFonts w:hint="eastAsia" w:ascii="仿宋_GB2312" w:eastAsia="仿宋_GB2312"/>
          <w:color w:val="000000"/>
          <w:spacing w:val="0"/>
          <w:sz w:val="32"/>
          <w:szCs w:val="32"/>
          <w:lang w:val="en-US" w:eastAsia="zh-CN"/>
        </w:rPr>
        <w:t>高  军</w:t>
      </w:r>
    </w:p>
    <w:p>
      <w:pPr>
        <w:keepNext w:val="0"/>
        <w:keepLines w:val="0"/>
        <w:pageBreakBefore w:val="0"/>
        <w:widowControl w:val="0"/>
        <w:kinsoku/>
        <w:wordWrap/>
        <w:overflowPunct/>
        <w:topLinePunct w:val="0"/>
        <w:autoSpaceDE/>
        <w:autoSpaceDN/>
        <w:bidi w:val="0"/>
        <w:adjustRightInd/>
        <w:snapToGrid/>
        <w:spacing w:line="440" w:lineRule="exact"/>
        <w:ind w:firstLine="320" w:firstLineChars="100"/>
        <w:textAlignment w:val="auto"/>
        <w:rPr>
          <w:rFonts w:hint="default" w:ascii="仿宋_GB2312" w:eastAsia="仿宋_GB2312"/>
          <w:color w:val="000000"/>
          <w:spacing w:val="0"/>
          <w:sz w:val="32"/>
          <w:szCs w:val="32"/>
          <w:lang w:val="en-US" w:eastAsia="zh-CN"/>
        </w:rPr>
      </w:pPr>
      <w:r>
        <w:rPr>
          <w:rFonts w:hint="eastAsia" w:ascii="仿宋_GB2312" w:hAnsi="仿宋_GB2312" w:eastAsia="仿宋_GB2312" w:cs="仿宋_GB2312"/>
          <w:sz w:val="32"/>
          <w:szCs w:val="32"/>
        </w:rPr>
        <w:t>鄯政财字〔202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eastAsia="仿宋_GB2312"/>
          <w:color w:val="000000"/>
          <w:spacing w:val="0"/>
          <w:sz w:val="32"/>
          <w:szCs w:val="32"/>
          <w:lang w:val="en-US" w:eastAsia="zh-CN"/>
        </w:rPr>
        <w:t>崔永占</w:t>
      </w:r>
    </w:p>
    <w:p>
      <w:pPr>
        <w:keepNext w:val="0"/>
        <w:keepLines w:val="0"/>
        <w:pageBreakBefore w:val="0"/>
        <w:widowControl w:val="0"/>
        <w:kinsoku/>
        <w:wordWrap/>
        <w:overflowPunct/>
        <w:topLinePunct w:val="0"/>
        <w:autoSpaceDE/>
        <w:autoSpaceDN/>
        <w:bidi w:val="0"/>
        <w:adjustRightInd/>
        <w:snapToGrid/>
        <w:spacing w:before="313" w:beforeLines="100" w:after="161" w:afterLines="50" w:line="480" w:lineRule="exact"/>
        <w:ind w:firstLine="440" w:firstLineChars="100"/>
        <w:jc w:val="center"/>
        <w:textAlignment w:val="auto"/>
        <w:rPr>
          <w:rFonts w:ascii="方正小标宋简体" w:eastAsia="方正小标宋简体"/>
          <w:color w:val="000000"/>
          <w:sz w:val="44"/>
          <w:szCs w:val="44"/>
        </w:rPr>
      </w:pPr>
      <w:r>
        <w:rPr>
          <w:rFonts w:ascii="方正小标宋简体" w:eastAsia="方正小标宋简体"/>
          <w:color w:val="000000"/>
          <w:sz w:val="44"/>
          <w:szCs w:val="44"/>
        </w:rPr>
        <w:pict>
          <v:line id="_x0000_s2050" o:spid="_x0000_s2050" o:spt="20" style="position:absolute;left:0pt;margin-left:-0.1pt;margin-top:1.65pt;height:0.75pt;width:447.7pt;z-index:251658240;mso-width-relative:page;mso-height-relative:page;" filled="f" stroked="t" coordsize="21600,21600" o:gfxdata="UEsDBAoAAAAAAIdO4kAAAAAAAAAAAAAAAAAEAAAAZHJzL1BLAwQUAAAACACHTuJAj7lbXNMAAAAG&#10;AQAADwAAAGRycy9kb3ducmV2LnhtbE2OwU7DMBBE70j8g7WVuFE7HEybxqkqBBc4UapKvbmxSULi&#10;dYi3afl7lhM9Ps1o5hXrS+jF5MfURjSQzRUIj1V0LdYGdh8v9wsQiSw620f0Bn58gnV5e1PY3MUz&#10;vvtpS7XgEUy5NdAQDbmUqWp8sGkeB4+cfcYxWGIca+lGe+bx0MsHpbQMtkV+aOzgnxpfddtTMED6&#10;i/ZOf7922a7bH9SbmtTm2Zi7WaZWIMhf6L8Mf/qsDiU7HeMJXRI98yObkwGtQXC80Evmo4GlBlkW&#10;8lq//AVQSwMEFAAAAAgAh07iQAB5IcLgAQAAmgMAAA4AAABkcnMvZTJvRG9jLnhtbK1TzY4TMQy+&#10;I/EOUe50phVF7KjTPWwpFwSVgAdwk8xMpPwpznbal+AFkLjBiSN33obdx8BJS5ddLgjRg+vEzmd/&#10;nz2Ly701bKciau9aPp3UnCknvNSub/n7d+snzznDBE6C8U61/KCQXy4fP1qMoVEzP3gjVWQE4rAZ&#10;Q8uHlEJTVSgGZQEnPihHwc5HC4mOsa9khJHQralmdf2sGn2UIXqhEOl2dQzyZcHvOiXSm65DlZhp&#10;OfWWio3FbrOtlgto+ghh0OLUBvxDFxa0o6JnqBUkYNdR/wFltYgefZcmwtvKd50WqnAgNtP6AZu3&#10;AwRVuJA4GM4y4f+DFa93m8i0pNlx5sDSiG4+fvvx4fPt909kb75+YdMs0hiwodwrt4mnE4ZNzIz3&#10;XbT5n7iwfRH2cBZW7RMTdDl/Oq1pWpwJik0v6nkRvrp7HCKml8pblp2WG+0yb2hg9woTFaTUXyn5&#10;2jg2tvxiPpsTJNDadAYSuTYQEXR9eYveaLnWxuQXGPvtlYlsB7QI63VNv0yLcO+l5SIrwOGYV0LH&#10;FRkUyBdOsnQIJJGjXea5BaskZ0bR6mePAKFJoM3fZFJp46iDrOxRy+xtvTzQQK5D1P1AShTxSw4t&#10;QOn3tKx5w34/F6S7T2r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5W1zTAAAABgEAAA8AAAAA&#10;AAAAAQAgAAAAIgAAAGRycy9kb3ducmV2LnhtbFBLAQIUABQAAAAIAIdO4kAAeSHC4AEAAJoDAAAO&#10;AAAAAAAAAAEAIAAAACIBAABkcnMvZTJvRG9jLnhtbFBLBQYAAAAABgAGAFkBAAB0BQAAAAA=&#10;">
            <v:path arrowok="t"/>
            <v:fill on="f" focussize="0,0"/>
            <v:stroke color="#FF0000"/>
            <v:imagedata o:title=""/>
            <o:lock v:ext="edit" aspectratio="f"/>
          </v:line>
        </w:pict>
      </w:r>
      <w:r>
        <w:rPr>
          <w:rFonts w:hint="eastAsia" w:ascii="方正小标宋简体" w:eastAsia="方正小标宋简体"/>
          <w:color w:val="000000"/>
          <w:sz w:val="44"/>
          <w:szCs w:val="44"/>
        </w:rPr>
        <w:t>关于印发《鄯善县财政衔接推进乡村振兴补助资金管理实施细则》的通知</w:t>
      </w:r>
    </w:p>
    <w:p>
      <w:pPr>
        <w:spacing w:line="560" w:lineRule="exact"/>
        <w:rPr>
          <w:rFonts w:ascii="方正小标宋简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eastAsia="仿宋_GB2312"/>
          <w:color w:val="000000"/>
          <w:spacing w:val="0"/>
          <w:sz w:val="32"/>
          <w:szCs w:val="32"/>
        </w:rPr>
      </w:pPr>
      <w:r>
        <w:rPr>
          <w:rFonts w:hint="eastAsia" w:ascii="仿宋_GB2312" w:eastAsia="仿宋_GB2312"/>
          <w:color w:val="000000"/>
          <w:spacing w:val="0"/>
          <w:sz w:val="32"/>
          <w:szCs w:val="32"/>
        </w:rPr>
        <w:t>各乡（镇、场）、县直各有关单位：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color w:val="000000"/>
          <w:spacing w:val="0"/>
          <w:sz w:val="32"/>
          <w:szCs w:val="32"/>
        </w:rPr>
      </w:pPr>
      <w:r>
        <w:rPr>
          <w:rFonts w:hint="eastAsia" w:ascii="仿宋_GB2312" w:eastAsia="仿宋_GB2312"/>
          <w:color w:val="000000"/>
          <w:spacing w:val="0"/>
          <w:sz w:val="32"/>
          <w:szCs w:val="32"/>
        </w:rPr>
        <w:t>为贯彻落实《中共中央 国务院关于实现巩固拓展脱贫攻坚成果同乡村振兴有效衔接的意见》和第三次中央新疆工作座谈会精神，根据《中央财政衔接推进乡村振兴补助资金管理办法》（财农〔2021〕19号）、《新疆维吾尔自治区财政衔接推进乡村振兴补助资金管理办法》（新财规〔2021〕11号）、《吐鲁番市财政衔接推进乡村振兴补助资金管理实施细则》（吐市财农〔2021〕26号）文件要求，结合鄯善县实际，研究制定了《鄯善县财政衔接推进乡村振兴补助资金管理实施细则》，经县人民政府审定同意，现印发你们，请认真贯彻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pacing w:val="0"/>
          <w:kern w:val="0"/>
          <w:sz w:val="32"/>
          <w:szCs w:val="32"/>
        </w:rPr>
      </w:pPr>
      <w:r>
        <w:rPr>
          <w:rFonts w:hint="eastAsia" w:ascii="仿宋_GB2312" w:eastAsia="仿宋_GB2312"/>
          <w:color w:val="000000"/>
          <w:spacing w:val="0"/>
          <w:sz w:val="32"/>
          <w:szCs w:val="32"/>
        </w:rPr>
        <w:t>附件：</w:t>
      </w:r>
      <w:r>
        <w:rPr>
          <w:rFonts w:hint="eastAsia" w:ascii="仿宋_GB2312" w:eastAsia="仿宋_GB2312"/>
          <w:color w:val="000000"/>
          <w:spacing w:val="0"/>
          <w:kern w:val="0"/>
          <w:sz w:val="32"/>
          <w:szCs w:val="32"/>
        </w:rPr>
        <w:t>1.鄯善县财政衔接推进乡村振兴补助资金管理实施细则</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2.鄯善县财政衔接推进乡村振兴补助资金审批表</w:t>
      </w:r>
    </w:p>
    <w:p>
      <w:pPr>
        <w:spacing w:line="54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3.项目验收报告</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鄯善县</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 xml:space="preserve">财政局        </w:t>
      </w:r>
      <w:r>
        <w:rPr>
          <w:rFonts w:hint="eastAsia" w:ascii="仿宋_GB2312" w:hAnsi="仿宋_GB2312" w:eastAsia="仿宋_GB2312" w:cs="仿宋_GB2312"/>
          <w:spacing w:val="-6"/>
          <w:sz w:val="32"/>
          <w:szCs w:val="32"/>
        </w:rPr>
        <w:t>鄯善县农业农村局（乡村振兴局）</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鄯善县发展和改革委员会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中共鄯善县委统战部（民宗局）</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 xml:space="preserve">         鄯善县林业和草原局</w:t>
      </w:r>
    </w:p>
    <w:p>
      <w:pPr>
        <w:spacing w:line="560" w:lineRule="exact"/>
        <w:ind w:left="6398" w:leftChars="304" w:hanging="5760" w:hangingChars="1800"/>
        <w:rPr>
          <w:rFonts w:ascii="仿宋_GB2312" w:eastAsia="仿宋_GB2312"/>
          <w:color w:val="000000"/>
          <w:sz w:val="32"/>
          <w:szCs w:val="32"/>
        </w:rPr>
      </w:pPr>
    </w:p>
    <w:p>
      <w:pPr>
        <w:spacing w:line="560" w:lineRule="exact"/>
        <w:ind w:left="6398" w:leftChars="304" w:hanging="5760" w:hangingChars="1800"/>
        <w:rPr>
          <w:rFonts w:ascii="仿宋_GB2312" w:eastAsia="仿宋_GB2312"/>
          <w:color w:val="000000"/>
          <w:sz w:val="32"/>
          <w:szCs w:val="32"/>
        </w:rPr>
      </w:pPr>
    </w:p>
    <w:p>
      <w:pPr>
        <w:spacing w:line="560" w:lineRule="exact"/>
        <w:ind w:left="10388" w:leftChars="2204" w:hanging="5760" w:hangingChars="1800"/>
        <w:jc w:val="center"/>
        <w:rPr>
          <w:rFonts w:ascii="仿宋_GB2312" w:eastAsia="仿宋_GB2312"/>
          <w:color w:val="000000"/>
          <w:sz w:val="32"/>
          <w:szCs w:val="32"/>
        </w:rPr>
      </w:pPr>
      <w:r>
        <w:rPr>
          <w:rFonts w:hint="eastAsia" w:ascii="仿宋_GB2312" w:eastAsia="仿宋_GB2312"/>
          <w:color w:val="000000"/>
          <w:sz w:val="32"/>
          <w:szCs w:val="32"/>
        </w:rPr>
        <w:t>2021年10月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p>
    <w:p>
      <w:pPr>
        <w:widowControl/>
        <w:jc w:val="left"/>
        <w:rPr>
          <w:rFonts w:ascii="黑体" w:hAnsi="黑体" w:eastAsia="黑体" w:cs="黑体"/>
          <w:sz w:val="44"/>
          <w:szCs w:val="44"/>
        </w:rPr>
      </w:pPr>
      <w:r>
        <w:rPr>
          <w:rFonts w:ascii="黑体" w:hAnsi="黑体" w:eastAsia="黑体" w:cs="黑体"/>
          <w:sz w:val="44"/>
          <w:szCs w:val="44"/>
        </w:rPr>
        <w:br w:type="page"/>
      </w:r>
    </w:p>
    <w:p>
      <w:pPr>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鄯善县财政衔接推进乡村振兴补助资金</w:t>
      </w:r>
    </w:p>
    <w:p>
      <w:pPr>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管理实施细则</w:t>
      </w:r>
    </w:p>
    <w:p>
      <w:pPr>
        <w:spacing w:line="540" w:lineRule="exact"/>
        <w:jc w:val="center"/>
        <w:rPr>
          <w:rFonts w:ascii="黑体" w:hAnsi="黑体" w:eastAsia="黑体" w:cs="黑体"/>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为贯彻落实《中共中央 国务院关于实现巩固拓展脱贫攻坚成果同乡村振兴有效衔接的意见》和第三次中央新疆工作座谈会精神，加强过渡期县级财政衔接推进乡村振兴补助资金（以下简称衔接资金）管理，根据《财政部、国家乡村振兴局、国家发展改革委、国家民委、农业农村部、国家林业和草原局关于印发&lt;中央财政衔接推进乡村振兴补助资金管理办法&gt;的通知》（财农〔2021〕19号）以及自治区财政厅、乡村振兴局、发展改革委、民委（宗教事务局）、农业农村厅、林业和草原局《关于印发&lt;新疆维吾尔自治区财政衔接推进乡村振兴补助资金管理办法&gt;的通知》（新财规〔2021〕11号）和吐鲁番市财政局、乡村振兴局、发展改革委、统战部（民宗局）、农业农村局、林业和草原局《关于印发&lt;吐鲁番市财政衔接推进乡村振兴补助资金管理实施细则&gt;的通知》（吐市财农〔2021〕26号），结合我县实际，特制定本实施细则。</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本细则所称衔接资金是指中央财政、自治区财政、市级财政和县本级财政通过一般公共预算安排的用于支持巩固拓展脱贫攻坚成果同乡村振兴有效衔接的资金。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衔接资金应当围绕巩固拓展脱贫攻坚成果同乡村振兴有效衔接的总体目标和工作要求，统筹安排使用，形成合力，发挥整体效益。衔接资金支出方向包括：巩固拓展脱贫攻坚成果和乡村振兴、以工代赈、少数民族发展、欠发达国有农场巩固提升、欠发达国有林场巩固提升。</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 xml:space="preserve"> 坚持资金使用和安全高效相统一的原则，在精准识别防返贫监测人口的基础上，把资金使用和防返贫监测结果相衔接，与巩固拓展脱贫成效相挂钩，增强资金使用的针对性和实效性，切实将资金惠及防返贫监测户人口。</w:t>
      </w:r>
    </w:p>
    <w:p>
      <w:pPr>
        <w:spacing w:line="540" w:lineRule="exact"/>
        <w:ind w:firstLine="640" w:firstLineChars="200"/>
        <w:rPr>
          <w:rFonts w:ascii="仿宋_GB2312" w:hAnsi="仿宋_GB2312" w:eastAsia="仿宋_GB2312" w:cs="仿宋_GB2312"/>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第二章  资金预算与投向</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根据县委、政府巩固拓展脱贫成果目标任务计划结合我县财力情况，每年预算安排一定规模的衔接资金，用于巩固拓展脱贫攻坚成果与乡村振兴工作。市、县两级财政资金投入情况纳入自治区财政巩固拓展脱贫攻坚成果同乡村振兴的衔接资金绩效考评内容。</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衔接资金用于支持巩固拓展脱贫攻坚成果同乡村振兴有效衔接，具体包括以下三个方面：</w:t>
      </w:r>
    </w:p>
    <w:p>
      <w:pPr>
        <w:spacing w:line="54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bCs/>
          <w:sz w:val="32"/>
          <w:szCs w:val="32"/>
        </w:rPr>
        <w:t>（一）支持巩固拓展脱贫攻坚成果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部门预算安排。</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外出务工脱贫劳动力（含监测帮扶对象）稳定就业，可对跨区就业的脱贫劳动力适当安排一次性交通补助。采取扶贫车间、以工代赈、生产奖补、劳务补助等方式，促进返乡在乡脱贫劳动力发展产业和就业增收。继续向符合条件的脱贫家庭（含监测帮扶对象家庭）安排“雨露计划”补助。</w:t>
      </w:r>
    </w:p>
    <w:p>
      <w:pPr>
        <w:spacing w:line="54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（二）支持衔接推进乡村振兴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育和壮大欠发达乡村特色优势产业。年度到县的中央衔接资金原则上不低于50%用于支持特色产业发展，并逐年提高资金占比，支持农业品种培优、品质提升、品牌打造。推动产销对接和消费帮扶，解决农产品“卖难”问题。支持必要的产业配套基础设施建设。支持脱贫村发展壮大村级集体经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补齐必要的农村人居环境整治和小型公益性基础设施建设短板。主要包括水、电、路、网等农业生产配套设施，以及垃圾清运等小型公益性生活设施。教育、卫生、养老服务、文化等农村基本公共服务通过原资金渠道支持。</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3.实施少数民族特色产业和民族村寨发展、以工代赈项目，欠发达国有农场和欠发达国有林场巩固发展。</w:t>
      </w:r>
    </w:p>
    <w:p>
      <w:pPr>
        <w:spacing w:line="54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（三）其它支持方向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1.巩固拓展脱贫攻坚成果同乡村振兴有效衔接的其它相关支出。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乡村振兴工作领导小组要根据巩固拓展脱贫攻坚成果同乡村振兴衔接的需求，结合巩固拓展脱贫攻坚成果与乡村振兴规划，统筹安排衔接资金，优先对防返贫监测对象进行扶持。</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低保、医保、养老保险、临时救助等综合保障措施原则上从现有资金渠道安排。原通过财政专项扶贫资金用于上述社会事业事项（“雨露计划”中农村脱贫家庭子女初中、高中毕业后接受中高等职业教育，对家庭给予扶贫助学补助的事项除外）的不再继续支出。</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 xml:space="preserve"> 按照巩固拓展脱贫攻坚成果同乡村振兴衔接资金来源渠道分，乡村振兴、发改、统战、农业、林业等部门为衔接资金的项目主管部门；按照项目所属行业分，交通、水利、住建、林业、畜牧、电力等部门为行业主管部门。可根据衔接资金项目管理工作需要，从中央衔接资金中，按最高不超过1%的比例据实列支项目管理费，专项用于项目前期准备和实施、资金管理相关的经费支出，不足部分由地方财政解决。项目管理费应当实行分账管理。</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衔接资金（含项目管理费）不得用于下列各项支出：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（一）行政事业单位基本支出；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（二）购买交通工具及通讯设备；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（三）各种奖金、津贴和福利补助；</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（四）弥补企业亏损；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（五）修建楼堂馆所及欠发达农牧场、林场棚户改造以外的职工住宅；</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（六）弥补预算支出缺口和偿还债务；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（七）大中型基本建设项目；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（八）城市基础设施建设项目；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（九）其他与巩固拓展脱贫攻坚成果同乡村振兴无关的开支。</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衔接资金项目审批要根据鄯善县巩固拓展脱贫攻坚成果同乡村振兴规划、年度巩固拓展脱贫攻坚成果同乡村振兴任务、资金投向和资金整合方案等实际情况做到统筹兼顾，报请鄯善县人民政府研究后确定扶持项目。要充分发挥衔接资金的引导作用，以巩固拓展脱贫攻坚成果为导向、以乡村振兴规划为引领，加强巩固拓展脱贫攻坚成果同乡村振兴的衔接，统筹整合使用相关财政涉农资金，提高资金使用的精准度和效益。</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 xml:space="preserve"> 结合本县实际，创新资金使用机制，探索推广政府和社会资本合作、政府购买服务、资产收益等支持巩固拓展脱贫攻坚成果工作机制，充分调动相关主体参与积极性，撬动金融资本和社会帮扶资金参与巩固拓展脱贫攻坚成果同乡村振兴。</w:t>
      </w:r>
    </w:p>
    <w:p>
      <w:pPr>
        <w:spacing w:line="540" w:lineRule="exact"/>
        <w:jc w:val="center"/>
        <w:rPr>
          <w:rFonts w:ascii="仿宋_GB2312" w:hAnsi="仿宋_GB2312" w:eastAsia="仿宋_GB2312" w:cs="仿宋_GB2312"/>
          <w:b/>
          <w:bCs/>
          <w:sz w:val="32"/>
          <w:szCs w:val="32"/>
        </w:rPr>
      </w:pPr>
    </w:p>
    <w:p>
      <w:pPr>
        <w:spacing w:line="540" w:lineRule="exact"/>
        <w:jc w:val="center"/>
        <w:rPr>
          <w:rFonts w:ascii="黑体" w:hAnsi="黑体" w:eastAsia="黑体" w:cs="仿宋_GB2312"/>
          <w:bCs/>
          <w:sz w:val="32"/>
          <w:szCs w:val="32"/>
        </w:rPr>
      </w:pPr>
      <w:r>
        <w:rPr>
          <w:rFonts w:hint="eastAsia" w:ascii="黑体" w:hAnsi="黑体" w:eastAsia="黑体" w:cs="仿宋_GB2312"/>
          <w:bCs/>
          <w:sz w:val="32"/>
          <w:szCs w:val="32"/>
        </w:rPr>
        <w:t>第三章  资金分配与管理</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 xml:space="preserve"> 巩固拓展脱贫攻坚成果同乡村振兴衔接资金项目执行报备制。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县本级衔接资金，由县乡村振兴工作领导小组提出本级财政资金分配方案或资金申请，及时完成资金支付。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政局在收到上级资金文件后，在3日内书面通知项目主管部门，项目主管部门收到财政告知函后会同财政局根据年度巩固拓展脱贫攻坚成果同乡村振兴有效衔接任务，从巩固拓展脱贫攻坚成果同乡村振兴有效衔接项目库中遴选项目,项目主管部门应当在20日内完成项目计划或资金使用方案，财政局收到项目主管部门项目计划或资金使用方案后，5日内完成资金分配下达，联合农业农村局（乡村振兴局）及时上报县乡村振兴工作领导小组审批后执行。并在10日内向市级项目主管部门和财政部门备案。备案后项目计划或资金分配方案如发生变更，要按同样步骤和时限予以报备。</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要加快衔接资金支出进度，提高资金使用效益，衔接资金执行进度纳入自治区衔接资金绩效考评内容，严禁虚列支出、以拨代支虚增预算执行进度。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定期清理盘活历年结转结余资金。上年结转资金应当按照自治区关于结转结余资金管理的相关规定管理，对连续两年形成结转结余的资金，财政部门统一收回后由项目主管部门用于安排其他巩固拓展脱贫攻坚成果同乡村振兴有效衔接项目。</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 xml:space="preserve"> 财政局和项目主管部门根据以下职责分工履行衔接资金使用管理职责。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（一）项目主管部门负责资金和项目具体使用管理、绩效评价、监督检查等工作，按照权责对等原则落实监管责任，建立完善监管制度，加快项目实施和资金支出进度。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主管部门承担衔接资金使用和项目管理主体责任，负责完善项目实施管理制度、项目库建设，组织项目实施和资金使用管理，按月向财政局通报项目推进和资金支出情况，确保按时完成衔接资金年度支出任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（二）财政局负责衔接资金的预算安排和资金拨付，加强资金监管，加快资金拨付，监控资金支出进度，并督促项目主管部门落实资金支出责任。</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项目主管部门和财政局应当加强资金和项目管理，做到资金到项目、管理到项目、核算到项目、责任到项目，并落实绩效管理各项要求。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县乡村振兴工作领导小组于每年12月底前将当年衔接资金项目实施、资金使用情况报告市巩固拓展脱贫攻坚成果同乡村振兴领导小组，同时抄送市级项目主管部门和财政部门。</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 xml:space="preserve"> 财政局与项目主管部门应当建立健全衔接资金项目公告公示制度，推进政务公开，将资金政策文件、管理制度、资金使用计划、项目安排、扶持对象、补助标准、资金来源及额度等信息进行及时公开，并主动接受社会监督。</w:t>
      </w:r>
    </w:p>
    <w:p>
      <w:pPr>
        <w:spacing w:line="540" w:lineRule="exact"/>
        <w:jc w:val="center"/>
        <w:rPr>
          <w:rFonts w:ascii="仿宋_GB2312" w:hAnsi="仿宋_GB2312" w:eastAsia="仿宋_GB2312" w:cs="仿宋_GB2312"/>
          <w:b/>
          <w:bCs/>
          <w:sz w:val="32"/>
          <w:szCs w:val="32"/>
        </w:rPr>
      </w:pPr>
    </w:p>
    <w:p>
      <w:pPr>
        <w:spacing w:line="540" w:lineRule="exact"/>
        <w:jc w:val="center"/>
        <w:rPr>
          <w:rFonts w:ascii="黑体" w:hAnsi="黑体" w:eastAsia="黑体" w:cs="仿宋_GB2312"/>
          <w:bCs/>
          <w:sz w:val="32"/>
          <w:szCs w:val="32"/>
        </w:rPr>
      </w:pPr>
      <w:r>
        <w:rPr>
          <w:rFonts w:hint="eastAsia" w:ascii="黑体" w:hAnsi="黑体" w:eastAsia="黑体" w:cs="仿宋_GB2312"/>
          <w:bCs/>
          <w:sz w:val="32"/>
          <w:szCs w:val="32"/>
        </w:rPr>
        <w:t>第四章  资金申请与拨付</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衔接资金实行国库集中支付管理，财政部门按照国库集中支付制度的有关规定和程序，及时办理资金拨付手续。属于政府采购、招投标管理范围的，执行相关法律、法规及制度规定。</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项目实施单位由项目主管部门进行委托。项目实施单位依据项目实施计划和项目施工进度，提出支付申请并备齐相关证明材料，报项目主管部门审核。</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 xml:space="preserve"> 项目主管部门对项目实施单位提交的支付申请、证明材料真实性、合规性提出审核意见。</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sz w:val="32"/>
          <w:szCs w:val="32"/>
        </w:rPr>
        <w:t>财政局按照项目实施单位提交的用款计划，复核项目支付申请及证明材料、项目主管部门审核意见等为依据，按照国库集中支付管理制度规定和程序及时支付资金，并将支付申请及证明材料作为台账的备查资料存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（一）项目实施单位根据项目的实际情况，按工程进度分批次申请支付项目资金。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（二）经项目主管部门出具审核意见后，财政局可预付部分项目启动资金。预付资金总额合计原则上不超过应付该项目资金总额的50%，其中：基础建设类项目预付资金原则上不超过合同金额的30%。</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（三）项目资金支付后，在审计或检查中发现资金使用存在违法违规问题的，应及时追回、收回。</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项目实施单位提交的相关证明材料主要包括：</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（一）项目实施单位资金支付申请文件、资金审批表；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（二）承担项目建设任务的相关证明材料；</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（三）项目建设（扶持）合同书；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（四）项目实施方案、项目建设概算（指基本建设类项目）项目投资预算（指非基本建设类项目）；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（五）基本建设类项目设计、施工、监理及采购合同书；非基本建设类项目采购合同和项目主管单位签署的验收单；</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（六）工程项目支出有效证明材料包括：增值税发票等合法原始凭证（补助类项目不需提供）。</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（七）项目实施单位提交的项目验收申请及验收报告；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（八）项目实施单位提交的工程审计报告或工程竣工决算表；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（九）项目实施单位竣工工程移交材料和项目后期管护责任书。</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补助类资金及项目管理费使用管理规定。财政局收到资金后，根据项目主管部门安排的项目计划及时下达各项目实施单位当年资金额度，项目实施单位根据每个月资金需求申请资金，相关证明材料报项目主管部门，项目主管部门审核出具审核意见，财政局按照项目实施单位提交的用款计划，复核项目实施单位支付申请及证明材料、项目主管部门审核意见等为依据，按照国库集中支付管理制度规定和程序及时支付资金，并将支付申请及证明材料作为台账的备查资料存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助类资金发放表内容应包括：脱贫户所属乡镇、村、村民小组、姓名、住址、身份证号码、入户项目名称、联系方式、补助金额、银行支付凭证等；实物补助发放表内容包括：脱贫户所属乡镇、村、小队、脱贫户姓名、入户项目编号、住址、身份证号码、联系方式以及实物名称、规格、数量、金额等。以上须由领取人、经办人、监督人签字确认，严禁代领、代签。</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 xml:space="preserve"> 存在下列情形之一的，财政局不予支付资金：</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（一）项目未列入已审批并备案的年度巩固拓展脱贫攻坚成果同乡村振兴衔接资金项目计划的；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（二）项目建设内容超出资金使用范围规定的；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（三）未按要求提供有效证明材料的；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（四）擅自调整项目计划和项目建设内容的；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（五）其他按财务管理规定不予支付资金的。</w:t>
      </w:r>
    </w:p>
    <w:p>
      <w:pPr>
        <w:spacing w:line="540" w:lineRule="exact"/>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项目竣工验收审计结算后，项目实施单位应在5个工作日内向项目主管部门提出资金支付申请；项目主管部门应在收到项目实施单位申请后10个工作日内完成审核工作；对符合支付条件的申请，财政局及时完成资金支付；对不符合支付条件的，财政部门在收到项目实施单位提交资金使用计划3个工作日内明确回复。</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项目支出有效证明材料等原始凭证由会计核算单位按规定保管，作为单位会计核算的依据。</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sz w:val="32"/>
          <w:szCs w:val="32"/>
        </w:rPr>
        <w:t xml:space="preserve"> 项目主管部门和财政局要按照专人管理要求，建立资金台账，按月核对收入、支出、结余数额，并保存对账记录及相关档案资料，实时掌握项目实施和资金支出进度。</w:t>
      </w:r>
    </w:p>
    <w:p>
      <w:pPr>
        <w:spacing w:line="540" w:lineRule="exact"/>
        <w:jc w:val="center"/>
        <w:rPr>
          <w:rFonts w:ascii="仿宋_GB2312" w:hAnsi="仿宋_GB2312" w:eastAsia="仿宋_GB2312" w:cs="仿宋_GB2312"/>
          <w:b/>
          <w:bCs/>
          <w:sz w:val="32"/>
          <w:szCs w:val="32"/>
        </w:rPr>
      </w:pPr>
    </w:p>
    <w:p>
      <w:pPr>
        <w:spacing w:line="540" w:lineRule="exact"/>
        <w:jc w:val="center"/>
        <w:rPr>
          <w:rFonts w:ascii="黑体" w:hAnsi="黑体" w:eastAsia="黑体" w:cs="仿宋_GB2312"/>
          <w:bCs/>
          <w:sz w:val="32"/>
          <w:szCs w:val="32"/>
        </w:rPr>
      </w:pPr>
      <w:r>
        <w:rPr>
          <w:rFonts w:hint="eastAsia" w:ascii="黑体" w:hAnsi="黑体" w:eastAsia="黑体" w:cs="仿宋_GB2312"/>
          <w:bCs/>
          <w:sz w:val="32"/>
          <w:szCs w:val="32"/>
        </w:rPr>
        <w:t>第五章  资金监督与问责</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rPr>
        <w:t xml:space="preserve"> 衔接资金使用管理实行绩效评价考核，并作为财政资金分配的重要因素。</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 xml:space="preserve"> 财政局应会同项目主管部门，及时组织开展项目资金使用管理绩效自评工作。及时向上级财政部门和项目主管部门报送绩效自评报告。</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第三十条 </w:t>
      </w:r>
      <w:r>
        <w:rPr>
          <w:rFonts w:hint="eastAsia" w:ascii="仿宋_GB2312" w:hAnsi="仿宋_GB2312" w:eastAsia="仿宋_GB2312" w:cs="仿宋_GB2312"/>
          <w:sz w:val="32"/>
          <w:szCs w:val="32"/>
        </w:rPr>
        <w:t xml:space="preserve"> 项目主管部门应会同财政局定期通报衔接资金项目实施进度和资金使用情况。</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项目主管部门和财政局要定期开展衔接资金和项目监督检查工作，配合审计、纪检监察等部门做好资金和项目的审计、检查、日常监管等有关工作。</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建立完善衔接资金社会监督机制。引导和鼓励脱贫群众、驻村工作队、第三方组织等社会力量参与监督，构建常态化、多元化的监督体系。</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 xml:space="preserve"> 财政部门、项目主管部门及其工作人员在衔接资金分配、使用管理等工作中，存在违反本细则规定，滥用职权、玩忽职守、徇私舞弊等违法违纪行为的，以及虚报、冒领、截留、挤占、挪用衔接资金的单位和个人，按照《中华人民共和国预算法》、《公务员法》、《行政监察法》、《财政违法行为处罚处罚条例》等国家有关规定追究相应责任；涉嫌犯罪的，移送司法机关处理。</w:t>
      </w: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 </w:t>
      </w:r>
      <w:r>
        <w:rPr>
          <w:rFonts w:hint="eastAsia" w:ascii="仿宋_GB2312" w:hAnsi="仿宋_GB2312" w:eastAsia="仿宋_GB2312" w:cs="仿宋_GB2312"/>
          <w:sz w:val="32"/>
          <w:szCs w:val="32"/>
        </w:rPr>
        <w:t xml:space="preserve"> 本实施细则自印发日起施行，原《鄯善县财政专项扶贫资金管理办法实施细则》同时废止。</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hint="eastAsia" w:ascii="仿宋_GB2312" w:hAnsi="仿宋_GB2312" w:eastAsia="仿宋_GB2312" w:cs="仿宋_GB2312"/>
          <w:sz w:val="32"/>
          <w:szCs w:val="32"/>
        </w:rPr>
        <w:sectPr>
          <w:footerReference r:id="rId3" w:type="default"/>
          <w:pgSz w:w="11906" w:h="16838"/>
          <w:pgMar w:top="1701" w:right="1531" w:bottom="1531" w:left="1531" w:header="851" w:footer="992" w:gutter="0"/>
          <w:pgNumType w:fmt="numberInDash"/>
          <w:cols w:space="425" w:num="1"/>
          <w:docGrid w:type="lines" w:linePitch="312" w:charSpace="0"/>
        </w:sectPr>
      </w:pPr>
    </w:p>
    <w:tbl>
      <w:tblPr>
        <w:tblStyle w:val="4"/>
        <w:tblW w:w="14620" w:type="dxa"/>
        <w:tblInd w:w="0" w:type="dxa"/>
        <w:shd w:val="clear" w:color="auto" w:fill="auto"/>
        <w:tblLayout w:type="fixed"/>
        <w:tblCellMar>
          <w:top w:w="0" w:type="dxa"/>
          <w:left w:w="0" w:type="dxa"/>
          <w:bottom w:w="0" w:type="dxa"/>
          <w:right w:w="0" w:type="dxa"/>
        </w:tblCellMar>
      </w:tblPr>
      <w:tblGrid>
        <w:gridCol w:w="2778"/>
        <w:gridCol w:w="2820"/>
        <w:gridCol w:w="1161"/>
        <w:gridCol w:w="1779"/>
        <w:gridCol w:w="1665"/>
        <w:gridCol w:w="1320"/>
        <w:gridCol w:w="2190"/>
        <w:gridCol w:w="907"/>
      </w:tblGrid>
      <w:tr>
        <w:tblPrEx>
          <w:shd w:val="clear" w:color="auto" w:fill="auto"/>
          <w:tblLayout w:type="fixed"/>
          <w:tblCellMar>
            <w:top w:w="0" w:type="dxa"/>
            <w:left w:w="0" w:type="dxa"/>
            <w:bottom w:w="0" w:type="dxa"/>
            <w:right w:w="0" w:type="dxa"/>
          </w:tblCellMar>
        </w:tblPrEx>
        <w:trPr>
          <w:trHeight w:val="733" w:hRule="atLeast"/>
        </w:trPr>
        <w:tc>
          <w:tcPr>
            <w:tcW w:w="146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鄯善县财政衔接推进乡村振兴补助资金审批表</w:t>
            </w:r>
          </w:p>
        </w:tc>
      </w:tr>
      <w:tr>
        <w:tblPrEx>
          <w:tblLayout w:type="fixed"/>
          <w:tblCellMar>
            <w:top w:w="0" w:type="dxa"/>
            <w:left w:w="0" w:type="dxa"/>
            <w:bottom w:w="0" w:type="dxa"/>
            <w:right w:w="0" w:type="dxa"/>
          </w:tblCellMar>
        </w:tblPrEx>
        <w:trPr>
          <w:trHeight w:val="726" w:hRule="atLeast"/>
        </w:trPr>
        <w:tc>
          <w:tcPr>
            <w:tcW w:w="55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项目实施单位名称（签章）：</w:t>
            </w:r>
          </w:p>
        </w:tc>
        <w:tc>
          <w:tcPr>
            <w:tcW w:w="1161"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等线" w:eastAsia="仿宋_GB2312" w:cs="仿宋_GB2312"/>
                <w:b/>
                <w:i w:val="0"/>
                <w:color w:val="000000"/>
                <w:sz w:val="24"/>
                <w:szCs w:val="24"/>
                <w:u w:val="none"/>
              </w:rPr>
            </w:pPr>
          </w:p>
        </w:tc>
        <w:tc>
          <w:tcPr>
            <w:tcW w:w="1779"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等线" w:eastAsia="仿宋_GB2312" w:cs="仿宋_GB2312"/>
                <w:b/>
                <w:i w:val="0"/>
                <w:color w:val="000000"/>
                <w:sz w:val="24"/>
                <w:szCs w:val="24"/>
                <w:u w:val="none"/>
              </w:rPr>
            </w:pPr>
          </w:p>
        </w:tc>
        <w:tc>
          <w:tcPr>
            <w:tcW w:w="16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申报时间：</w:t>
            </w:r>
          </w:p>
        </w:tc>
        <w:tc>
          <w:tcPr>
            <w:tcW w:w="1320" w:type="dxa"/>
            <w:tcBorders>
              <w:top w:val="nil"/>
              <w:left w:val="nil"/>
              <w:bottom w:val="nil"/>
              <w:right w:val="nil"/>
            </w:tcBorders>
            <w:shd w:val="clear" w:color="auto" w:fill="auto"/>
            <w:noWrap/>
            <w:tcMar>
              <w:top w:w="15" w:type="dxa"/>
              <w:left w:w="15" w:type="dxa"/>
              <w:right w:w="15" w:type="dxa"/>
            </w:tcMar>
            <w:vAlign w:val="center"/>
          </w:tcPr>
          <w:p>
            <w:pPr>
              <w:rPr>
                <w:rFonts w:hint="eastAsia" w:ascii="仿宋_GB2312" w:hAnsi="等线" w:eastAsia="仿宋_GB2312" w:cs="仿宋_GB2312"/>
                <w:b/>
                <w:i w:val="0"/>
                <w:color w:val="000000"/>
                <w:sz w:val="24"/>
                <w:szCs w:val="24"/>
                <w:u w:val="none"/>
              </w:rPr>
            </w:pPr>
          </w:p>
        </w:tc>
        <w:tc>
          <w:tcPr>
            <w:tcW w:w="309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b/>
                <w:i w:val="0"/>
                <w:color w:val="000000"/>
                <w:sz w:val="24"/>
                <w:szCs w:val="24"/>
                <w:u w:val="none"/>
              </w:rPr>
            </w:pPr>
            <w:r>
              <w:rPr>
                <w:rFonts w:hint="eastAsia" w:ascii="仿宋_GB2312" w:hAnsi="等线" w:eastAsia="仿宋_GB2312" w:cs="仿宋_GB2312"/>
                <w:b/>
                <w:i w:val="0"/>
                <w:color w:val="000000"/>
                <w:kern w:val="0"/>
                <w:sz w:val="24"/>
                <w:szCs w:val="24"/>
                <w:u w:val="none"/>
                <w:lang w:val="en-US" w:eastAsia="zh-CN" w:bidi="ar"/>
              </w:rPr>
              <w:t>项目编号：</w:t>
            </w:r>
          </w:p>
        </w:tc>
      </w:tr>
      <w:tr>
        <w:tblPrEx>
          <w:tblLayout w:type="fixed"/>
          <w:tblCellMar>
            <w:top w:w="0" w:type="dxa"/>
            <w:left w:w="0" w:type="dxa"/>
            <w:bottom w:w="0" w:type="dxa"/>
            <w:right w:w="0" w:type="dxa"/>
          </w:tblCellMar>
        </w:tblPrEx>
        <w:trPr>
          <w:trHeight w:val="2043"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项目名称</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项目建设内容</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资金类型</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合同价或审计结算价（万元）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本次申请金额（万元）</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累计支付资金（万元不含本次申请金额）</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21"/>
                <w:szCs w:val="21"/>
                <w:u w:val="none"/>
              </w:rPr>
            </w:pPr>
            <w:r>
              <w:rPr>
                <w:rFonts w:hint="default" w:ascii="等线" w:hAnsi="等线" w:eastAsia="等线" w:cs="等线"/>
                <w:b/>
                <w:i w:val="0"/>
                <w:color w:val="000000"/>
                <w:kern w:val="0"/>
                <w:sz w:val="21"/>
                <w:szCs w:val="21"/>
                <w:u w:val="none"/>
                <w:lang w:val="en-US" w:eastAsia="zh-CN" w:bidi="ar"/>
              </w:rPr>
              <w:t>备注</w:t>
            </w:r>
          </w:p>
        </w:tc>
      </w:tr>
      <w:tr>
        <w:tblPrEx>
          <w:tblLayout w:type="fixed"/>
          <w:tblCellMar>
            <w:top w:w="0" w:type="dxa"/>
            <w:left w:w="0" w:type="dxa"/>
            <w:bottom w:w="0" w:type="dxa"/>
            <w:right w:w="0" w:type="dxa"/>
          </w:tblCellMar>
        </w:tblPrEx>
        <w:trPr>
          <w:trHeight w:val="1833"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等线" w:hAnsi="等线" w:eastAsia="等线" w:cs="等线"/>
                <w:i w:val="0"/>
                <w:color w:val="000000"/>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等线" w:hAnsi="等线" w:eastAsia="等线" w:cs="等线"/>
                <w:i w:val="0"/>
                <w:color w:val="000000"/>
                <w:sz w:val="21"/>
                <w:szCs w:val="21"/>
                <w:u w:val="none"/>
              </w:rPr>
            </w:pPr>
          </w:p>
        </w:tc>
      </w:tr>
      <w:tr>
        <w:tblPrEx>
          <w:tblLayout w:type="fixed"/>
          <w:tblCellMar>
            <w:top w:w="0" w:type="dxa"/>
            <w:left w:w="0" w:type="dxa"/>
            <w:bottom w:w="0" w:type="dxa"/>
            <w:right w:w="0" w:type="dxa"/>
          </w:tblCellMar>
        </w:tblPrEx>
        <w:trPr>
          <w:trHeight w:val="2790" w:hRule="atLeast"/>
        </w:trPr>
        <w:tc>
          <w:tcPr>
            <w:tcW w:w="2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等线" w:hAnsi="等线" w:eastAsia="等线" w:cs="等线"/>
                <w:i w:val="0"/>
                <w:color w:val="000000"/>
                <w:sz w:val="21"/>
                <w:szCs w:val="21"/>
                <w:u w:val="none"/>
              </w:rPr>
            </w:pP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项目实施单位意见</w:t>
            </w: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签章</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等线" w:hAnsi="等线" w:eastAsia="等线" w:cs="等线"/>
                <w:i w:val="0"/>
                <w:color w:val="000000"/>
                <w:sz w:val="21"/>
                <w:szCs w:val="21"/>
                <w:u w:val="none"/>
              </w:rPr>
            </w:pP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行业主管部门审核意见</w:t>
            </w: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签章</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after="220" w:afterAutospacing="0"/>
              <w:jc w:val="center"/>
              <w:textAlignment w:val="top"/>
              <w:rPr>
                <w:rFonts w:hint="default" w:ascii="等线" w:hAnsi="等线" w:eastAsia="等线" w:cs="等线"/>
                <w:i w:val="0"/>
                <w:color w:val="000000"/>
                <w:sz w:val="21"/>
                <w:szCs w:val="21"/>
                <w:u w:val="none"/>
              </w:rPr>
            </w:pP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项目主管部门审核意见</w:t>
            </w: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签章</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等线" w:hAnsi="等线" w:eastAsia="等线" w:cs="等线"/>
                <w:i w:val="0"/>
                <w:color w:val="000000"/>
                <w:sz w:val="21"/>
                <w:szCs w:val="21"/>
                <w:u w:val="none"/>
              </w:rPr>
            </w:pP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县财政局审核意见</w:t>
            </w: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签章</w:t>
            </w: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等线" w:hAnsi="等线" w:eastAsia="等线" w:cs="等线"/>
                <w:i w:val="0"/>
                <w:color w:val="000000"/>
                <w:sz w:val="21"/>
                <w:szCs w:val="21"/>
                <w:u w:val="none"/>
              </w:rPr>
            </w:pP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县分管领导审核意见</w:t>
            </w:r>
            <w:r>
              <w:rPr>
                <w:rFonts w:hint="default" w:ascii="等线" w:hAnsi="等线" w:eastAsia="等线" w:cs="等线"/>
                <w:i w:val="0"/>
                <w:color w:val="000000"/>
                <w:kern w:val="0"/>
                <w:sz w:val="21"/>
                <w:szCs w:val="21"/>
                <w:u w:val="none"/>
                <w:lang w:val="en-US" w:eastAsia="zh-CN" w:bidi="ar"/>
              </w:rPr>
              <w:br w:type="textWrapping"/>
            </w:r>
            <w:r>
              <w:rPr>
                <w:rFonts w:hint="default" w:ascii="等线" w:hAnsi="等线" w:eastAsia="等线" w:cs="等线"/>
                <w:i w:val="0"/>
                <w:color w:val="000000"/>
                <w:kern w:val="0"/>
                <w:sz w:val="21"/>
                <w:szCs w:val="21"/>
                <w:u w:val="none"/>
                <w:lang w:val="en-US" w:eastAsia="zh-CN" w:bidi="ar"/>
              </w:rPr>
              <w:t>签章</w:t>
            </w:r>
          </w:p>
        </w:tc>
      </w:tr>
    </w:tbl>
    <w:p>
      <w:pPr>
        <w:spacing w:line="540" w:lineRule="exact"/>
        <w:ind w:firstLine="640" w:firstLineChars="200"/>
        <w:rPr>
          <w:rFonts w:ascii="仿宋_GB2312" w:hAnsi="仿宋_GB2312" w:eastAsia="仿宋_GB2312" w:cs="仿宋_GB2312"/>
          <w:sz w:val="32"/>
          <w:szCs w:val="32"/>
        </w:rPr>
        <w:sectPr>
          <w:pgSz w:w="16838" w:h="11906" w:orient="landscape"/>
          <w:pgMar w:top="1134" w:right="1134" w:bottom="1134" w:left="1134" w:header="851" w:footer="992" w:gutter="0"/>
          <w:pgNumType w:fmt="numberInDash"/>
          <w:cols w:space="0" w:num="1"/>
          <w:docGrid w:type="lines" w:linePitch="315" w:charSpace="0"/>
        </w:sectPr>
      </w:pPr>
    </w:p>
    <w:p>
      <w:pPr>
        <w:rPr>
          <w:rFonts w:hint="eastAsia"/>
        </w:rPr>
      </w:pPr>
    </w:p>
    <w:p>
      <w:pPr>
        <w:jc w:val="center"/>
        <w:rPr>
          <w:rFonts w:hint="eastAsia"/>
          <w:sz w:val="48"/>
        </w:rPr>
      </w:pPr>
    </w:p>
    <w:p>
      <w:pPr>
        <w:jc w:val="center"/>
        <w:rPr>
          <w:rFonts w:hint="eastAsia"/>
          <w:sz w:val="48"/>
        </w:rPr>
      </w:pPr>
    </w:p>
    <w:p>
      <w:pPr>
        <w:spacing w:line="600" w:lineRule="auto"/>
        <w:jc w:val="center"/>
        <w:rPr>
          <w:rFonts w:hint="eastAsia" w:eastAsia="黑体"/>
          <w:b/>
          <w:bCs/>
          <w:sz w:val="72"/>
          <w:u w:val="single"/>
          <w:lang w:val="en-US" w:eastAsia="zh-CN"/>
        </w:rPr>
      </w:pPr>
    </w:p>
    <w:p>
      <w:pPr>
        <w:spacing w:line="600" w:lineRule="auto"/>
        <w:jc w:val="center"/>
        <w:rPr>
          <w:rFonts w:hint="eastAsia" w:eastAsia="黑体"/>
          <w:b/>
          <w:bCs/>
          <w:w w:val="200"/>
          <w:sz w:val="72"/>
          <w:u w:val="single"/>
        </w:rPr>
      </w:pPr>
      <w:r>
        <w:rPr>
          <w:rFonts w:hint="eastAsia" w:eastAsia="黑体"/>
          <w:b/>
          <w:bCs/>
          <w:sz w:val="72"/>
          <w:u w:val="single"/>
          <w:lang w:val="en-US" w:eastAsia="zh-CN"/>
        </w:rPr>
        <w:t>**项目</w:t>
      </w:r>
      <w:r>
        <w:rPr>
          <w:rFonts w:hint="eastAsia" w:eastAsia="黑体"/>
          <w:b/>
          <w:bCs/>
          <w:sz w:val="72"/>
          <w:u w:val="single"/>
        </w:rPr>
        <w:t>验收报告</w:t>
      </w:r>
    </w:p>
    <w:p>
      <w:pPr>
        <w:rPr>
          <w:rFonts w:hint="eastAsia"/>
        </w:rPr>
      </w:pPr>
    </w:p>
    <w:p>
      <w:pPr>
        <w:rPr>
          <w:rFonts w:hint="eastAsia"/>
        </w:rPr>
      </w:pPr>
    </w:p>
    <w:p>
      <w:pPr>
        <w:rPr>
          <w:rFonts w:hint="eastAsia" w:eastAsia="宋体"/>
          <w:lang w:val="en-US"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00" w:lineRule="exact"/>
        <w:ind w:left="2550" w:hanging="2550" w:hangingChars="850"/>
        <w:rPr>
          <w:rFonts w:hint="eastAsia" w:ascii="宋体" w:hAnsi="宋体"/>
          <w:sz w:val="30"/>
        </w:rPr>
      </w:pPr>
      <w:r>
        <w:rPr>
          <w:rFonts w:hint="eastAsia"/>
          <w:sz w:val="30"/>
        </w:rPr>
        <w:t>工程名称：</w:t>
      </w:r>
      <w:r>
        <w:rPr>
          <w:rFonts w:hint="eastAsia"/>
          <w:sz w:val="30"/>
          <w:u w:val="single"/>
          <w:lang w:val="en-US" w:eastAsia="zh-CN"/>
        </w:rPr>
        <w:t xml:space="preserve">                                              </w:t>
      </w:r>
    </w:p>
    <w:p>
      <w:pPr>
        <w:rPr>
          <w:rFonts w:hint="eastAsia" w:ascii="宋体" w:hAnsi="宋体"/>
          <w:sz w:val="30"/>
        </w:rPr>
      </w:pPr>
      <w:r>
        <w:rPr>
          <w:rFonts w:hint="eastAsia" w:ascii="宋体" w:hAnsi="宋体"/>
          <w:sz w:val="30"/>
        </w:rPr>
        <w:t>建设单位：</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sz w:val="30"/>
        </w:rPr>
        <w:t xml:space="preserve"> </w:t>
      </w:r>
    </w:p>
    <w:p>
      <w:pPr>
        <w:rPr>
          <w:rFonts w:hint="eastAsia"/>
          <w:sz w:val="30"/>
          <w:u w:val="single"/>
        </w:rPr>
      </w:pPr>
      <w:r>
        <w:rPr>
          <w:rFonts w:hint="eastAsia" w:ascii="宋体" w:hAnsi="宋体"/>
          <w:sz w:val="30"/>
        </w:rPr>
        <w:t>施工单位：</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sz w:val="30"/>
          <w:u w:val="none"/>
        </w:rPr>
        <w:t xml:space="preserve"> </w:t>
      </w:r>
    </w:p>
    <w:p>
      <w:pPr>
        <w:rPr>
          <w:rFonts w:hint="eastAsia"/>
          <w:sz w:val="30"/>
          <w:u w:val="single"/>
        </w:rPr>
      </w:pPr>
    </w:p>
    <w:p>
      <w:pPr>
        <w:rPr>
          <w:rFonts w:hint="eastAsia"/>
          <w:sz w:val="30"/>
          <w:u w:val="single"/>
        </w:rPr>
      </w:pPr>
    </w:p>
    <w:p>
      <w:pPr>
        <w:rPr>
          <w:rFonts w:hint="eastAsia"/>
          <w:u w:val="single"/>
        </w:rPr>
      </w:pPr>
    </w:p>
    <w:p>
      <w:pPr>
        <w:rPr>
          <w:rFonts w:hint="eastAsia"/>
          <w:u w:val="single"/>
        </w:rPr>
      </w:pPr>
    </w:p>
    <w:p>
      <w:pPr>
        <w:jc w:val="center"/>
        <w:rPr>
          <w:rFonts w:hint="eastAsia"/>
          <w:u w:val="single"/>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 程 概 况</w:t>
      </w:r>
    </w:p>
    <w:tbl>
      <w:tblPr>
        <w:tblStyle w:val="4"/>
        <w:tblW w:w="8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402"/>
        <w:gridCol w:w="2096"/>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建设单位</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sz w:val="28"/>
                <w:szCs w:val="28"/>
                <w:lang w:val="en-US" w:eastAsia="zh-CN"/>
              </w:rPr>
            </w:pPr>
            <w:r>
              <w:rPr>
                <w:rFonts w:hint="eastAsia" w:ascii="宋体" w:hAnsi="宋体"/>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4"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hint="eastAsia" w:ascii="宋体" w:hAnsi="宋体"/>
                <w:sz w:val="24"/>
              </w:rPr>
            </w:pPr>
            <w:r>
              <w:rPr>
                <w:rFonts w:hint="eastAsia" w:ascii="宋体" w:hAnsi="宋体"/>
                <w:sz w:val="24"/>
              </w:rPr>
              <w:t>工程名称</w:t>
            </w:r>
          </w:p>
          <w:p>
            <w:pPr>
              <w:jc w:val="center"/>
              <w:rPr>
                <w:rFonts w:ascii="宋体" w:hAnsi="宋体"/>
                <w:sz w:val="24"/>
              </w:rPr>
            </w:pP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jc w:val="both"/>
              <w:rPr>
                <w:rFonts w:hint="eastAsia" w:ascii="宋体" w:hAnsi="宋体" w:eastAsia="宋体"/>
                <w:sz w:val="28"/>
                <w:szCs w:val="28"/>
                <w:lang w:val="en-US" w:eastAsia="zh-CN"/>
              </w:rPr>
            </w:pPr>
            <w:r>
              <w:rPr>
                <w:rFonts w:hint="eastAsia" w:ascii="宋体" w:hAnsi="宋体" w:eastAsia="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工程地点</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default"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建设规模（面积）</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ascii="宋体" w:hAnsi="宋体"/>
                <w:sz w:val="24"/>
              </w:rPr>
            </w:pPr>
            <w:r>
              <w:rPr>
                <w:rFonts w:hint="eastAsia" w:ascii="宋体" w:hAnsi="宋体"/>
                <w:sz w:val="24"/>
              </w:rPr>
              <w:t>建设投资（万元）</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both"/>
              <w:rPr>
                <w:rFonts w:hint="default"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hint="eastAsia" w:ascii="宋体" w:hAnsi="宋体" w:eastAsia="宋体"/>
                <w:sz w:val="24"/>
                <w:lang w:eastAsia="zh-CN"/>
              </w:rPr>
            </w:pPr>
            <w:r>
              <w:rPr>
                <w:rFonts w:hint="eastAsia" w:ascii="宋体" w:hAnsi="宋体"/>
                <w:sz w:val="24"/>
                <w:lang w:eastAsia="zh-CN"/>
              </w:rPr>
              <w:t>项目类别</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center"/>
              <w:rPr>
                <w:rFonts w:ascii="宋体" w:hAnsi="宋体"/>
                <w:sz w:val="24"/>
              </w:rPr>
            </w:pPr>
            <w:r>
              <w:rPr>
                <w:rFonts w:hint="eastAsia" w:ascii="宋体" w:hAnsi="宋体"/>
                <w:sz w:val="24"/>
              </w:rPr>
              <w:t>开工日期</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sz w:val="24"/>
              </w:rPr>
            </w:pPr>
          </w:p>
          <w:p>
            <w:pPr>
              <w:jc w:val="both"/>
              <w:rPr>
                <w:rFonts w:hint="default"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center"/>
              <w:rPr>
                <w:rFonts w:hint="eastAsia" w:ascii="宋体" w:hAnsi="宋体"/>
                <w:sz w:val="24"/>
              </w:rPr>
            </w:pPr>
            <w:r>
              <w:rPr>
                <w:rFonts w:hint="eastAsia" w:ascii="宋体" w:hAnsi="宋体"/>
                <w:sz w:val="24"/>
              </w:rPr>
              <w:t>竣工日期</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rPr>
            </w:pPr>
          </w:p>
          <w:p>
            <w:pPr>
              <w:jc w:val="both"/>
              <w:rPr>
                <w:rFonts w:hint="default"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设计单位名称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sz w:val="24"/>
                <w:lang w:val="en-US" w:eastAsia="zh-CN"/>
              </w:rPr>
            </w:pPr>
            <w:r>
              <w:rPr>
                <w:rFonts w:hint="eastAsia" w:ascii="宋体" w:hAnsi="宋体"/>
                <w:sz w:val="24"/>
                <w:lang w:val="en-US" w:eastAsia="zh-CN"/>
              </w:rPr>
              <w:t xml:space="preserve"> </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资质等级</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施工单位名称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sz w:val="24"/>
                <w:lang w:val="en-US"/>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资质等级</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jc w:val="center"/>
        </w:trPr>
        <w:tc>
          <w:tcPr>
            <w:tcW w:w="19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监理单位名称</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rPr>
            </w:pPr>
          </w:p>
          <w:p>
            <w:pPr>
              <w:jc w:val="center"/>
              <w:rPr>
                <w:rFonts w:hint="eastAsia" w:ascii="宋体" w:hAnsi="宋体"/>
                <w:sz w:val="24"/>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资质等级</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rPr>
            </w:pPr>
          </w:p>
        </w:tc>
      </w:tr>
    </w:tbl>
    <w:tbl>
      <w:tblPr>
        <w:tblStyle w:val="4"/>
        <w:tblpPr w:leftFromText="180" w:rightFromText="180" w:vertAnchor="text" w:horzAnchor="page" w:tblpX="1860" w:tblpY="292"/>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5" w:hRule="atLeast"/>
        </w:trPr>
        <w:tc>
          <w:tcPr>
            <w:tcW w:w="8440" w:type="dxa"/>
            <w:tcBorders>
              <w:bottom w:val="single" w:color="auto" w:sz="4" w:space="0"/>
            </w:tcBorders>
            <w:noWrap w:val="0"/>
            <w:vAlign w:val="top"/>
          </w:tcPr>
          <w:p>
            <w:pPr>
              <w:spacing w:line="360" w:lineRule="exact"/>
              <w:rPr>
                <w:rFonts w:hint="eastAsia" w:ascii="黑体" w:eastAsia="黑体"/>
                <w:sz w:val="30"/>
                <w:szCs w:val="30"/>
                <w:lang w:eastAsia="zh-CN"/>
              </w:rPr>
            </w:pPr>
            <w:r>
              <w:rPr>
                <w:rFonts w:hint="eastAsia" w:ascii="黑体" w:eastAsia="黑体"/>
                <w:sz w:val="30"/>
                <w:szCs w:val="30"/>
              </w:rPr>
              <w:t xml:space="preserve">  </w:t>
            </w: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宋体" w:hAnsi="宋体"/>
                <w:sz w:val="28"/>
                <w:szCs w:val="28"/>
              </w:rPr>
            </w:pPr>
            <w:r>
              <w:rPr>
                <w:rFonts w:hint="eastAsia" w:ascii="华文中宋" w:eastAsia="华文中宋"/>
                <w:sz w:val="30"/>
                <w:szCs w:val="30"/>
              </w:rPr>
              <w:t xml:space="preserve"> </w:t>
            </w:r>
            <w:r>
              <w:rPr>
                <w:rFonts w:hint="eastAsia" w:ascii="宋体" w:hAnsi="宋体"/>
                <w:sz w:val="28"/>
                <w:szCs w:val="28"/>
              </w:rPr>
              <w:t>本工程已符合下列竣工验收要求：</w:t>
            </w: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p>
            <w:pPr>
              <w:spacing w:line="360" w:lineRule="exact"/>
              <w:rPr>
                <w:rFonts w:hint="eastAsia" w:ascii="黑体" w:eastAsia="黑体"/>
                <w:sz w:val="30"/>
                <w:szCs w:val="30"/>
              </w:rPr>
            </w:pPr>
          </w:p>
        </w:tc>
      </w:tr>
    </w:tbl>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黑体" w:hAnsi="宋体" w:eastAsia="黑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工程验收组验收意见</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noWrap w:val="0"/>
            <w:vAlign w:val="top"/>
          </w:tcPr>
          <w:p>
            <w:pPr>
              <w:rPr>
                <w:rFonts w:hint="eastAsia" w:ascii="宋体" w:hAnsi="宋体"/>
                <w:sz w:val="28"/>
                <w:szCs w:val="28"/>
              </w:rPr>
            </w:pPr>
            <w:r>
              <w:rPr>
                <w:rFonts w:hint="eastAsia" w:ascii="宋体" w:hAnsi="宋体"/>
                <w:sz w:val="28"/>
                <w:szCs w:val="28"/>
              </w:rPr>
              <w:t>对工程设计、施工、设备安装质量和各管理环节的评价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522" w:type="dxa"/>
            <w:gridSpan w:val="2"/>
            <w:noWrap w:val="0"/>
            <w:vAlign w:val="top"/>
          </w:tcPr>
          <w:p>
            <w:pPr>
              <w:spacing w:line="360" w:lineRule="exact"/>
              <w:rPr>
                <w:rFonts w:hint="eastAsia" w:ascii="宋体" w:hAnsi="宋体"/>
                <w:sz w:val="28"/>
                <w:szCs w:val="28"/>
              </w:rPr>
            </w:pPr>
            <w:r>
              <w:rPr>
                <w:rFonts w:hint="eastAsia" w:ascii="宋体" w:hAnsi="宋体"/>
                <w:sz w:val="28"/>
                <w:szCs w:val="28"/>
              </w:rPr>
              <w:t xml:space="preserve">   </w:t>
            </w:r>
          </w:p>
          <w:p>
            <w:pPr>
              <w:spacing w:line="360" w:lineRule="exact"/>
              <w:rPr>
                <w:rFonts w:hint="eastAsia" w:ascii="宋体" w:hAnsi="宋体"/>
                <w:sz w:val="28"/>
                <w:szCs w:val="28"/>
              </w:rPr>
            </w:pPr>
          </w:p>
          <w:p>
            <w:pPr>
              <w:spacing w:line="360" w:lineRule="exact"/>
              <w:rPr>
                <w:rFonts w:hint="eastAsia" w:ascii="宋体" w:hAnsi="宋体"/>
                <w:sz w:val="28"/>
                <w:szCs w:val="28"/>
              </w:rPr>
            </w:pPr>
          </w:p>
          <w:p>
            <w:pPr>
              <w:spacing w:line="360" w:lineRule="exact"/>
              <w:rPr>
                <w:rFonts w:hint="eastAsia" w:ascii="宋体" w:hAnsi="宋体"/>
                <w:sz w:val="28"/>
                <w:szCs w:val="28"/>
              </w:rPr>
            </w:pPr>
          </w:p>
          <w:p>
            <w:pPr>
              <w:spacing w:line="36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522" w:type="dxa"/>
            <w:gridSpan w:val="2"/>
            <w:noWrap w:val="0"/>
            <w:vAlign w:val="top"/>
          </w:tcPr>
          <w:p>
            <w:pPr>
              <w:jc w:val="center"/>
              <w:rPr>
                <w:rFonts w:hint="eastAsia" w:ascii="宋体" w:hAnsi="宋体"/>
                <w:sz w:val="28"/>
                <w:szCs w:val="28"/>
              </w:rPr>
            </w:pPr>
            <w:r>
              <w:rPr>
                <w:rFonts w:hint="eastAsia" w:ascii="宋体" w:hAnsi="宋体"/>
                <w:sz w:val="28"/>
                <w:szCs w:val="28"/>
              </w:rPr>
              <w:t>验收组人员签字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1614" w:type="dxa"/>
            <w:vMerge w:val="restart"/>
            <w:noWrap w:val="0"/>
            <w:vAlign w:val="top"/>
          </w:tcPr>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建设单位</w:t>
            </w:r>
          </w:p>
        </w:tc>
        <w:tc>
          <w:tcPr>
            <w:tcW w:w="6908" w:type="dxa"/>
            <w:noWrap w:val="0"/>
            <w:vAlign w:val="center"/>
          </w:tcPr>
          <w:p>
            <w:pPr>
              <w:jc w:val="left"/>
              <w:rPr>
                <w:rFonts w:hint="eastAsia" w:ascii="宋体" w:hAnsi="宋体" w:eastAsia="宋体"/>
                <w:sz w:val="28"/>
                <w:szCs w:val="28"/>
                <w:lang w:eastAsia="zh-CN"/>
              </w:rPr>
            </w:pPr>
            <w:r>
              <w:rPr>
                <w:rFonts w:hint="eastAsia" w:ascii="宋体" w:hAnsi="宋体"/>
                <w:sz w:val="28"/>
                <w:szCs w:val="28"/>
                <w:lang w:eastAsia="zh-CN"/>
              </w:rPr>
              <w:t>村组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1614" w:type="dxa"/>
            <w:vMerge w:val="continue"/>
            <w:noWrap w:val="0"/>
            <w:vAlign w:val="top"/>
          </w:tcPr>
          <w:p>
            <w:pPr>
              <w:rPr>
                <w:rFonts w:hint="eastAsia" w:ascii="宋体" w:hAnsi="宋体"/>
                <w:sz w:val="28"/>
                <w:szCs w:val="28"/>
              </w:rPr>
            </w:pPr>
          </w:p>
        </w:tc>
        <w:tc>
          <w:tcPr>
            <w:tcW w:w="6908" w:type="dxa"/>
            <w:noWrap w:val="0"/>
            <w:vAlign w:val="center"/>
          </w:tcPr>
          <w:p>
            <w:pPr>
              <w:jc w:val="left"/>
              <w:rPr>
                <w:rFonts w:hint="eastAsia" w:ascii="宋体" w:hAnsi="宋体" w:eastAsia="宋体"/>
                <w:sz w:val="28"/>
                <w:szCs w:val="28"/>
                <w:lang w:eastAsia="zh-CN"/>
              </w:rPr>
            </w:pPr>
            <w:r>
              <w:rPr>
                <w:rFonts w:hint="eastAsia" w:ascii="宋体" w:hAnsi="宋体"/>
                <w:sz w:val="28"/>
                <w:szCs w:val="28"/>
                <w:lang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1614" w:type="dxa"/>
            <w:noWrap w:val="0"/>
            <w:vAlign w:val="center"/>
          </w:tcPr>
          <w:p>
            <w:pPr>
              <w:jc w:val="center"/>
              <w:rPr>
                <w:rFonts w:hint="eastAsia" w:ascii="宋体" w:hAnsi="宋体"/>
                <w:sz w:val="28"/>
                <w:szCs w:val="28"/>
              </w:rPr>
            </w:pPr>
            <w:r>
              <w:rPr>
                <w:rFonts w:hint="eastAsia" w:ascii="宋体" w:hAnsi="宋体"/>
                <w:sz w:val="28"/>
                <w:szCs w:val="28"/>
              </w:rPr>
              <w:t>设计单位</w:t>
            </w:r>
          </w:p>
        </w:tc>
        <w:tc>
          <w:tcPr>
            <w:tcW w:w="6908"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614" w:type="dxa"/>
            <w:noWrap w:val="0"/>
            <w:vAlign w:val="center"/>
          </w:tcPr>
          <w:p>
            <w:pPr>
              <w:jc w:val="center"/>
              <w:rPr>
                <w:rFonts w:hint="eastAsia" w:ascii="宋体" w:hAnsi="宋体"/>
                <w:sz w:val="28"/>
                <w:szCs w:val="28"/>
              </w:rPr>
            </w:pPr>
            <w:r>
              <w:rPr>
                <w:rFonts w:hint="eastAsia" w:ascii="宋体" w:hAnsi="宋体"/>
                <w:sz w:val="28"/>
                <w:szCs w:val="28"/>
              </w:rPr>
              <w:t>监理单位</w:t>
            </w:r>
          </w:p>
        </w:tc>
        <w:tc>
          <w:tcPr>
            <w:tcW w:w="6908"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1614" w:type="dxa"/>
            <w:noWrap w:val="0"/>
            <w:vAlign w:val="center"/>
          </w:tcPr>
          <w:p>
            <w:pPr>
              <w:jc w:val="center"/>
              <w:rPr>
                <w:rFonts w:hint="eastAsia" w:ascii="宋体" w:hAnsi="宋体"/>
                <w:sz w:val="28"/>
                <w:szCs w:val="28"/>
              </w:rPr>
            </w:pPr>
            <w:r>
              <w:rPr>
                <w:rFonts w:hint="eastAsia" w:ascii="宋体" w:hAnsi="宋体"/>
                <w:sz w:val="28"/>
                <w:szCs w:val="28"/>
              </w:rPr>
              <w:t>施工单位</w:t>
            </w:r>
          </w:p>
        </w:tc>
        <w:tc>
          <w:tcPr>
            <w:tcW w:w="6908"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614" w:type="dxa"/>
            <w:noWrap w:val="0"/>
            <w:vAlign w:val="center"/>
          </w:tcPr>
          <w:p>
            <w:pPr>
              <w:jc w:val="center"/>
              <w:rPr>
                <w:rFonts w:hint="eastAsia" w:ascii="宋体" w:hAnsi="宋体" w:eastAsia="宋体"/>
                <w:sz w:val="28"/>
                <w:szCs w:val="28"/>
                <w:lang w:eastAsia="zh-CN"/>
              </w:rPr>
            </w:pPr>
            <w:r>
              <w:rPr>
                <w:rFonts w:hint="eastAsia" w:ascii="宋体" w:hAnsi="宋体"/>
                <w:sz w:val="28"/>
                <w:szCs w:val="28"/>
                <w:lang w:eastAsia="zh-CN"/>
              </w:rPr>
              <w:t>行业主管部门</w:t>
            </w:r>
          </w:p>
        </w:tc>
        <w:tc>
          <w:tcPr>
            <w:tcW w:w="6908"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1614" w:type="dxa"/>
            <w:noWrap w:val="0"/>
            <w:vAlign w:val="top"/>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项目主管部门</w:t>
            </w:r>
          </w:p>
        </w:tc>
        <w:tc>
          <w:tcPr>
            <w:tcW w:w="6908" w:type="dxa"/>
            <w:noWrap w:val="0"/>
            <w:vAlign w:val="top"/>
          </w:tcPr>
          <w:p>
            <w:pP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614" w:type="dxa"/>
            <w:noWrap w:val="0"/>
            <w:vAlign w:val="center"/>
          </w:tcPr>
          <w:p>
            <w:pPr>
              <w:jc w:val="center"/>
              <w:rPr>
                <w:rFonts w:hint="eastAsia" w:ascii="宋体" w:hAnsi="宋体" w:eastAsia="宋体"/>
                <w:sz w:val="28"/>
                <w:szCs w:val="28"/>
                <w:lang w:eastAsia="zh-CN"/>
              </w:rPr>
            </w:pPr>
            <w:r>
              <w:rPr>
                <w:rFonts w:hint="eastAsia" w:ascii="宋体" w:hAnsi="宋体"/>
                <w:sz w:val="28"/>
                <w:szCs w:val="28"/>
                <w:lang w:eastAsia="zh-CN"/>
              </w:rPr>
              <w:t>财政部门</w:t>
            </w:r>
          </w:p>
        </w:tc>
        <w:tc>
          <w:tcPr>
            <w:tcW w:w="6908" w:type="dxa"/>
            <w:noWrap w:val="0"/>
            <w:vAlign w:val="top"/>
          </w:tcPr>
          <w:p>
            <w:pPr>
              <w:rPr>
                <w:rFonts w:hint="eastAsia" w:ascii="宋体" w:hAnsi="宋体"/>
                <w:sz w:val="28"/>
                <w:szCs w:val="28"/>
              </w:rPr>
            </w:pPr>
          </w:p>
        </w:tc>
      </w:tr>
    </w:tbl>
    <w:p>
      <w:pPr>
        <w:rPr>
          <w:rFonts w:hint="eastAsia"/>
        </w:rPr>
      </w:pPr>
    </w:p>
    <w:p>
      <w:pPr>
        <w:spacing w:line="540" w:lineRule="exact"/>
        <w:ind w:firstLine="640" w:firstLineChars="200"/>
        <w:rPr>
          <w:rFonts w:ascii="仿宋_GB2312" w:hAnsi="仿宋_GB2312" w:eastAsia="仿宋_GB2312" w:cs="仿宋_GB2312"/>
          <w:sz w:val="32"/>
          <w:szCs w:val="32"/>
        </w:rPr>
      </w:pPr>
    </w:p>
    <w:sectPr>
      <w:headerReference r:id="rId6" w:type="first"/>
      <w:footerReference r:id="rId8" w:type="first"/>
      <w:headerReference r:id="rId4" w:type="default"/>
      <w:headerReference r:id="rId5" w:type="even"/>
      <w:footerReference r:id="rId7" w:type="even"/>
      <w:pgSz w:w="11906" w:h="16838"/>
      <w:pgMar w:top="1440" w:right="1800" w:bottom="1091"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2"/>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rPr>
                  <w:t>- 12 -</w:t>
                </w:r>
                <w:r>
                  <w:rPr>
                    <w:rFonts w:hint="eastAsia" w:ascii="仿宋_GB2312" w:eastAsia="仿宋_GB2312"/>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64179B2"/>
    <w:rsid w:val="000044F1"/>
    <w:rsid w:val="00040679"/>
    <w:rsid w:val="00052EE4"/>
    <w:rsid w:val="00061DF4"/>
    <w:rsid w:val="000C6AC2"/>
    <w:rsid w:val="000D1EDE"/>
    <w:rsid w:val="0016237C"/>
    <w:rsid w:val="002524FE"/>
    <w:rsid w:val="003875FA"/>
    <w:rsid w:val="004A68A1"/>
    <w:rsid w:val="00820ACE"/>
    <w:rsid w:val="00831719"/>
    <w:rsid w:val="00846BC6"/>
    <w:rsid w:val="00926DB7"/>
    <w:rsid w:val="00E800CC"/>
    <w:rsid w:val="00EB63D7"/>
    <w:rsid w:val="00F94EEA"/>
    <w:rsid w:val="064179B2"/>
    <w:rsid w:val="0859429F"/>
    <w:rsid w:val="14D04221"/>
    <w:rsid w:val="157804FB"/>
    <w:rsid w:val="164729BC"/>
    <w:rsid w:val="168549BC"/>
    <w:rsid w:val="16F36616"/>
    <w:rsid w:val="17141301"/>
    <w:rsid w:val="1D61586A"/>
    <w:rsid w:val="225461DE"/>
    <w:rsid w:val="266B5D08"/>
    <w:rsid w:val="28651846"/>
    <w:rsid w:val="297D08D2"/>
    <w:rsid w:val="29D13C57"/>
    <w:rsid w:val="2B076442"/>
    <w:rsid w:val="2BCC0D83"/>
    <w:rsid w:val="2CAC2BE0"/>
    <w:rsid w:val="2E8C7D6E"/>
    <w:rsid w:val="2EA33C0A"/>
    <w:rsid w:val="2EE739F7"/>
    <w:rsid w:val="324C7A36"/>
    <w:rsid w:val="354F2A6C"/>
    <w:rsid w:val="3615436B"/>
    <w:rsid w:val="42D35C7D"/>
    <w:rsid w:val="43965DB8"/>
    <w:rsid w:val="480B3A62"/>
    <w:rsid w:val="4E32700B"/>
    <w:rsid w:val="4F8D700F"/>
    <w:rsid w:val="54693B03"/>
    <w:rsid w:val="58093565"/>
    <w:rsid w:val="586604C7"/>
    <w:rsid w:val="5ECC12CE"/>
    <w:rsid w:val="613F0858"/>
    <w:rsid w:val="6A7E098F"/>
    <w:rsid w:val="6DBB7674"/>
    <w:rsid w:val="70F14211"/>
    <w:rsid w:val="71225596"/>
    <w:rsid w:val="73907772"/>
    <w:rsid w:val="74EC1822"/>
    <w:rsid w:val="798A1DC7"/>
    <w:rsid w:val="7B984D48"/>
    <w:rsid w:val="7BAF5AA0"/>
    <w:rsid w:val="7D0132CE"/>
    <w:rsid w:val="7F5E1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942</Words>
  <Characters>5375</Characters>
  <Lines>44</Lines>
  <Paragraphs>12</Paragraphs>
  <TotalTime>3</TotalTime>
  <ScaleCrop>false</ScaleCrop>
  <LinksUpToDate>false</LinksUpToDate>
  <CharactersWithSpaces>6305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2021-10-04T03:49:00Z</dcterms:created>
  <dc:creator>czj</dc:creator>
  <cp:lastModifiedBy>Administrator</cp:lastModifiedBy>
  <cp:lastPrinted>2021-11-02T07:46:15Z</cp:lastPrinted>
  <dcterms:modified xsi:type="dcterms:W3CDTF">2021-11-02T07:46:47Z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